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02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74">
        <w:rPr>
          <w:rFonts w:ascii="Times New Roman" w:hAnsi="Times New Roman" w:cs="Times New Roman"/>
          <w:b/>
          <w:sz w:val="24"/>
          <w:szCs w:val="24"/>
        </w:rPr>
        <w:t>ЕДИНЫЙ ГОСУД</w:t>
      </w:r>
      <w:r w:rsidR="00461AF1">
        <w:rPr>
          <w:rFonts w:ascii="Times New Roman" w:hAnsi="Times New Roman" w:cs="Times New Roman"/>
          <w:b/>
          <w:sz w:val="24"/>
          <w:szCs w:val="24"/>
        </w:rPr>
        <w:t>А</w:t>
      </w:r>
      <w:r w:rsidRPr="00284674">
        <w:rPr>
          <w:rFonts w:ascii="Times New Roman" w:hAnsi="Times New Roman" w:cs="Times New Roman"/>
          <w:b/>
          <w:sz w:val="24"/>
          <w:szCs w:val="24"/>
        </w:rPr>
        <w:t>РСТВЕННЫЙ ЭКЗАМЕН ПО РУССКОЙ ЛИТЕРАТУРЕ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323823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CF76C3">
        <w:rPr>
          <w:rFonts w:ascii="Times New Roman" w:hAnsi="Times New Roman" w:cs="Times New Roman"/>
          <w:b/>
          <w:sz w:val="28"/>
          <w:szCs w:val="28"/>
        </w:rPr>
        <w:t>791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Экзаменационная работа по литературе состоит из 3 частей.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1 включает в себя анализ фрагмента эпического, или лироэпического, или драматического произведения: 7 заданий с кратким ответом (В1–В7), требующих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слóва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сочетания слов, или последовательности цифр, и 2 задания с развёрнутым ответом (С1–С2), в объёме 5–10 предложений.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 2 включает в себя анализ лирического произведения: 5 заданий с кратким ответом (В8–В12) и 2 задания с развёрнутым ответом в объёме 5–10 предложений (С3–С4). Выполняя задания С1–С4, постарайтесь сформулировать прямой ответ на поставленный вопрос, избегая пространных вступлений и характеристик.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объём развёрнутых ответов в частях 1 и 2 условно; оценка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ответа зависит от его содержательности.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3 включает 3 задания, из которых нужно выбрать 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и дать на него развёрнутый аргументированный ответ в жанре сочинения на литературную тему объёмом не менее 200 слов.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выполнении заданий с развёрнутым ответом опирайтесь на позицию автора, формулируйте свою точку зрения,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литературные понятия как инструмент анализа произведения.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</w:t>
      </w:r>
      <w:r w:rsidR="00CF76C3">
        <w:rPr>
          <w:rFonts w:ascii="Times New Roman" w:hAnsi="Times New Roman" w:cs="Times New Roman"/>
          <w:sz w:val="28"/>
          <w:szCs w:val="28"/>
        </w:rPr>
        <w:t>сть ЕГЭ по литературе – 235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не более 2 часов отвести на выполнение заданий частей 1 и 2, а на часть 3 – 2 часа.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в бланках ЕГЭ записываются чётко и разборчиво яркими чёрными чернилами. При выполнении заданий Вы можете пользоваться черновиком, но записи в нем не будут учитываться при оценке работы.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Баллы, полученные Вами за выполненные задания, суммируются.</w:t>
      </w:r>
    </w:p>
    <w:p w:rsidR="00D90743" w:rsidRDefault="00D90743" w:rsidP="00D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D90743" w:rsidRDefault="00D90743" w:rsidP="00D90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AF1" w:rsidRDefault="00461AF1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7A2" w:rsidRDefault="003647A2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7A2" w:rsidRPr="003647A2" w:rsidRDefault="003647A2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B157EA" w:rsidRPr="000954DA" w:rsidRDefault="00B157EA" w:rsidP="00D907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90743" w:rsidTr="00D9074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F1" w:rsidRDefault="00D90743">
            <w:pPr>
              <w:jc w:val="both"/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61AF1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Прочитайте приведенный ниже фрагмент текста и выполните задания </w:t>
            </w:r>
          </w:p>
          <w:p w:rsidR="00D90743" w:rsidRPr="00461AF1" w:rsidRDefault="00D9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AF1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В1-В7; С1-С2.</w:t>
            </w:r>
          </w:p>
        </w:tc>
      </w:tr>
    </w:tbl>
    <w:p w:rsidR="00B157EA" w:rsidRPr="000954DA" w:rsidRDefault="00D90743" w:rsidP="00074B17">
      <w:pPr>
        <w:spacing w:after="0" w:line="240" w:lineRule="auto"/>
        <w:rPr>
          <w:rFonts w:ascii="Times" w:hAnsi="Times" w:cs="Times"/>
          <w:color w:val="000000"/>
          <w:sz w:val="16"/>
          <w:szCs w:val="16"/>
          <w:shd w:val="clear" w:color="auto" w:fill="FFFFFF"/>
          <w:lang w:val="en-US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074B17" w:rsidRPr="00B157EA" w:rsidRDefault="00074B17" w:rsidP="00074B17">
      <w:pPr>
        <w:spacing w:after="0" w:line="240" w:lineRule="auto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B157EA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Фамусов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Вот попрекать мне станут,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Что без толку всегда журю.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Не плачь, я дело говорю: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Уж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об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твоем ли не радели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Об </w:t>
      </w:r>
      <w:proofErr w:type="spell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воспитаньи</w:t>
      </w:r>
      <w:proofErr w:type="spell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! с колыбели!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Мать умерла: умел я принанять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В мадам </w:t>
      </w:r>
      <w:proofErr w:type="spell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Розье</w:t>
      </w:r>
      <w:proofErr w:type="spell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вторую мать.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Старушку-золото в надзор к тебе приставил: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Умна была, нрав тихий, редких правил.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Одно не к чести служит ей: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За лишних в год пятьсот рублей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Сманить себя другими допустила. Да не в </w:t>
      </w:r>
      <w:proofErr w:type="spell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мадаме</w:t>
      </w:r>
      <w:proofErr w:type="spell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сила.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Не надобно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другого образца,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Когда в глазах пример отца.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Смотри ты на меня: не хвастаю сложеньем,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Однако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бодр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и свеж, и дожил до седин,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Свободен, вдов, себе я господин...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Монашеским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известен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поведеньем!</w:t>
      </w:r>
    </w:p>
    <w:p w:rsidR="00074B17" w:rsidRPr="00B157EA" w:rsidRDefault="00074B17" w:rsidP="00074B17">
      <w:pPr>
        <w:spacing w:after="0" w:line="240" w:lineRule="auto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B157EA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Лиза</w:t>
      </w:r>
    </w:p>
    <w:p w:rsidR="000954DA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Осмелюсь я сказать...</w:t>
      </w:r>
    </w:p>
    <w:p w:rsidR="00074B17" w:rsidRPr="000954DA" w:rsidRDefault="00074B17" w:rsidP="00074B17">
      <w:pPr>
        <w:spacing w:after="0" w:line="240" w:lineRule="auto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0954DA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Фамусов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Молчать! Ужасный век! Не знаешь, что начать!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Все умудрились не по летам.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А пуще дочери, да сами добряки.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Дались нам эти языки!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Берем же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побродяг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, и в дом и по билетам,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Чтоб наших дочерей всему учить, всему —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И танцам! и пенью! и нежностям! и вздохам!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Как будто в жены их готовим скоморохам.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Ты, посетитель, что? ты здесь, сударь, к чему?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Безродного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пригрел и ввел в мое семейство,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Дал чин асессора и взял в секретари;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В Москву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переведен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через мое </w:t>
      </w:r>
      <w:proofErr w:type="spell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содейство</w:t>
      </w:r>
      <w:proofErr w:type="spell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;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И будь не я, коптел бы ты в Твери.</w:t>
      </w:r>
    </w:p>
    <w:p w:rsidR="00074B17" w:rsidRPr="00B157EA" w:rsidRDefault="00074B17" w:rsidP="00074B17">
      <w:pPr>
        <w:spacing w:after="0" w:line="240" w:lineRule="auto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B157EA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 xml:space="preserve"> София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Я гнева вашего никак не растолкую.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Он в доме здесь живет, великая напасть! </w:t>
      </w:r>
    </w:p>
    <w:p w:rsidR="003647A2" w:rsidRPr="00E63E32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Шел в комнату, попал </w:t>
      </w:r>
      <w:proofErr w:type="gramStart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в</w:t>
      </w:r>
      <w:proofErr w:type="gramEnd"/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другую. </w:t>
      </w:r>
    </w:p>
    <w:p w:rsidR="00074B17" w:rsidRPr="00B157EA" w:rsidRDefault="00074B17" w:rsidP="00074B17">
      <w:pPr>
        <w:spacing w:after="0" w:line="240" w:lineRule="auto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B157EA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Фамусов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Попал или хотел попасть?</w:t>
      </w:r>
    </w:p>
    <w:p w:rsidR="00074B17" w:rsidRPr="00074B17" w:rsidRDefault="00074B17" w:rsidP="00074B17">
      <w:pPr>
        <w:spacing w:after="0" w:line="240" w:lineRule="auto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74B17">
        <w:rPr>
          <w:rFonts w:ascii="Times" w:hAnsi="Times" w:cs="Times"/>
          <w:color w:val="000000"/>
          <w:sz w:val="28"/>
          <w:szCs w:val="28"/>
          <w:shd w:val="clear" w:color="auto" w:fill="FFFFFF"/>
        </w:rPr>
        <w:t>Да вместе вы зачем? Нельзя, чтобы случайно.</w:t>
      </w:r>
    </w:p>
    <w:p w:rsidR="00D90743" w:rsidRPr="003647A2" w:rsidRDefault="00074B17" w:rsidP="003647A2">
      <w:pPr>
        <w:spacing w:after="0" w:line="240" w:lineRule="auto"/>
        <w:jc w:val="right"/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</w:pPr>
      <w:r w:rsidRPr="003647A2">
        <w:rPr>
          <w:rFonts w:ascii="Times" w:hAnsi="Times" w:cs="Times"/>
          <w:i/>
          <w:color w:val="000000"/>
          <w:sz w:val="28"/>
          <w:szCs w:val="28"/>
          <w:shd w:val="clear" w:color="auto" w:fill="FFFFFF"/>
        </w:rPr>
        <w:t>(А.С. Грибоедов «Горе от ума»)</w:t>
      </w:r>
    </w:p>
    <w:p w:rsidR="00D90743" w:rsidRPr="003647A2" w:rsidRDefault="00D90743" w:rsidP="003647A2">
      <w:pPr>
        <w:spacing w:after="0"/>
        <w:jc w:val="right"/>
        <w:rPr>
          <w:rFonts w:ascii="Times" w:hAnsi="Times" w:cs="Times"/>
          <w:i/>
          <w:iCs/>
          <w:color w:val="000000"/>
          <w:sz w:val="8"/>
          <w:szCs w:val="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312"/>
      </w:tblGrid>
      <w:tr w:rsidR="00D90743" w:rsidTr="00D9074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Pr="00461AF1" w:rsidRDefault="00D907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A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В1-В7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D90743" w:rsidTr="00D90743">
        <w:trPr>
          <w:gridAfter w:val="1"/>
          <w:wAfter w:w="931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36284" w:rsidRDefault="00D36284" w:rsidP="00461AF1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Укажите жанр произведения.</w:t>
      </w:r>
    </w:p>
    <w:p w:rsidR="00D90743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074B17" w:rsidRDefault="00074B17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074B1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Появлению кого из героев пьесы непосредственно предшествует эта сцена?</w:t>
      </w:r>
    </w:p>
    <w:p w:rsidR="00D90743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074B17" w:rsidRDefault="00074B17" w:rsidP="00B157EA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074B1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персонажами и их предполагаемой дальнейшей судьбой, отражённой в данных репликах. К каждой позиции первого столбца подберите соответствующую позицию из второго столбц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а. Ответ запишите цифрами в таб</w:t>
      </w:r>
      <w:r w:rsidRPr="00074B1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лице.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ПЕРСОНАЖИ</w:t>
      </w:r>
    </w:p>
    <w:p w:rsid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A)</w:t>
      </w:r>
      <w:r w:rsidR="00B157EA" w:rsidRPr="00B157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Софья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Б) Фамусов</w:t>
      </w:r>
    </w:p>
    <w:p w:rsid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B)</w:t>
      </w:r>
      <w:r w:rsidR="00B157EA" w:rsidRPr="00B157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Молчалин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ДАЛЬНЕЙШАЯ СУДЬБА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1)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«Но чтобы в доме здесь заря вас не застала...// Как вы прикажете».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2)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 xml:space="preserve">«Вон из Москвы! сюда я больше не </w:t>
      </w:r>
      <w:proofErr w:type="gramStart"/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ездок</w:t>
      </w:r>
      <w:proofErr w:type="gramEnd"/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3)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 xml:space="preserve">«Ах! Боже мой! что станет говорить Княгиня Марья </w:t>
      </w:r>
      <w:proofErr w:type="spellStart"/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Алексевна</w:t>
      </w:r>
      <w:proofErr w:type="spellEnd"/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D36284" w:rsidRPr="00D36284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4)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«В деревню, к тетке, в глушь, в Саратов...»</w:t>
      </w:r>
    </w:p>
    <w:p w:rsidR="00461AF1" w:rsidRDefault="00D36284" w:rsidP="00D36284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 запишите цифрами в таблице и перенесите в бланк</w:t>
      </w:r>
      <w:r w:rsidRPr="00D36284">
        <w:t xml:space="preserve"> 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ответов № 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35"/>
        <w:gridCol w:w="845"/>
      </w:tblGrid>
      <w:tr w:rsidR="00D36284" w:rsidRPr="00D36284" w:rsidTr="00D36284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284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284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6284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</w:p>
        </w:tc>
      </w:tr>
      <w:tr w:rsidR="00D36284" w:rsidRPr="00D36284" w:rsidTr="00D36284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284" w:rsidRPr="00D36284" w:rsidRDefault="00D36284" w:rsidP="00D36284">
            <w:pPr>
              <w:framePr w:w="2520" w:h="518" w:wrap="notBeside" w:vAnchor="text" w:hAnchor="text" w:x="851" w:y="1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</w:p>
        </w:tc>
      </w:tr>
    </w:tbl>
    <w:p w:rsidR="00D36284" w:rsidRDefault="00D36284" w:rsidP="00D9074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в литературоведении называется сочетание строк, скрепленных общей рифмовкой и интонацией?</w:t>
      </w:r>
    </w:p>
    <w:p w:rsidR="00D90743" w:rsidRDefault="00D90743" w:rsidP="00D9074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</w:tr>
    </w:tbl>
    <w:p w:rsidR="00D74BFA" w:rsidRDefault="00D36284" w:rsidP="00461AF1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развернутая реплика героя в драматическом произведении?</w:t>
      </w:r>
    </w:p>
    <w:p w:rsidR="00D90743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D36284" w:rsidRDefault="00D36284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Фамилия «Фамусов» происходит от слова «молва», что характеризует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зависимость героя от обществен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ного мнения. Ка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 называются такие имена и фами</w:t>
      </w:r>
      <w:r w:rsidRPr="00D3628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лии в драматическом произведении?</w:t>
      </w:r>
    </w:p>
    <w:p w:rsidR="00D90743" w:rsidRPr="00461AF1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5C1E1D" w:rsidRDefault="005C1E1D" w:rsidP="005C1E1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5C1E1D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Как в драматургии называются авторские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пояснения, с помощью которых уточняются место действия, внешний или духовный облик персонажей, различные состояния, переживаемые ими</w:t>
      </w:r>
      <w:r w:rsidRPr="005C1E1D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D90743" w:rsidRDefault="00D90743" w:rsidP="00D9074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lastRenderedPageBreak/>
        <w:t>Ответ: ____________________.</w:t>
      </w:r>
    </w:p>
    <w:p w:rsidR="00D90743" w:rsidRPr="00750C34" w:rsidRDefault="00D90743" w:rsidP="00D9074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8"/>
          <w:szCs w:val="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D90743" w:rsidTr="00D9074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выполнения заданий С</w:t>
            </w:r>
            <w:proofErr w:type="gramStart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С2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кст пр</w:t>
            </w:r>
            <w:proofErr w:type="gramEnd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оизведения.</w:t>
            </w:r>
          </w:p>
          <w:p w:rsidR="00D90743" w:rsidRDefault="00D90743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Выполняя задание С</w:t>
            </w:r>
            <w:proofErr w:type="gramStart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D90743" w:rsidRDefault="00D90743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записывайте чётко и разборчиво, соблюдая нормы речи.</w:t>
            </w:r>
          </w:p>
        </w:tc>
      </w:tr>
      <w:tr w:rsidR="00D90743" w:rsidTr="00D90743">
        <w:trPr>
          <w:gridAfter w:val="1"/>
          <w:wAfter w:w="918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90743" w:rsidRDefault="00D36284" w:rsidP="00D90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главную тему фрагмента и кратко прокомментируй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высказывание Грибоедова: «Ка</w:t>
      </w:r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рикатур ненавижу, в моей картине ни одной не найдешь. Вот моя поэтика».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D90743" w:rsidTr="00D907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D36284" w:rsidRDefault="00D36284" w:rsidP="00461A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проявилось в комедии противостояние «века нынешнего» и «века </w:t>
      </w:r>
      <w:proofErr w:type="gramStart"/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минувшего</w:t>
      </w:r>
      <w:proofErr w:type="gramEnd"/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в </w:t>
      </w:r>
      <w:proofErr w:type="gramStart"/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</w:t>
      </w:r>
      <w:proofErr w:type="gramEnd"/>
      <w:r w:rsidRPr="00D3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произведениях русской литературы изображен конфликт поколений?</w:t>
      </w:r>
    </w:p>
    <w:p w:rsidR="00461AF1" w:rsidRPr="00750C34" w:rsidRDefault="00461AF1" w:rsidP="00D90743">
      <w:pPr>
        <w:spacing w:after="0"/>
        <w:jc w:val="center"/>
        <w:rPr>
          <w:rFonts w:ascii="Times" w:hAnsi="Times" w:cs="Times"/>
          <w:b/>
          <w:color w:val="000000"/>
          <w:sz w:val="16"/>
          <w:szCs w:val="16"/>
          <w:shd w:val="clear" w:color="auto" w:fill="FFFFFF"/>
        </w:rPr>
      </w:pPr>
    </w:p>
    <w:p w:rsidR="00D90743" w:rsidRDefault="00D90743" w:rsidP="00D90743">
      <w:pPr>
        <w:spacing w:after="0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0743" w:rsidTr="00D907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Pr="00750C34" w:rsidRDefault="00D90743">
            <w:pPr>
              <w:jc w:val="both"/>
              <w:rPr>
                <w:rFonts w:ascii="Times" w:eastAsia="Times New Roman" w:hAnsi="Times" w:cs="Times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0C34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Прочитайте приведённое ниже стихотворение и выполните задания В8-В12; СЗ-С4.</w:t>
            </w:r>
          </w:p>
        </w:tc>
      </w:tr>
    </w:tbl>
    <w:p w:rsidR="00D90743" w:rsidRPr="00750C34" w:rsidRDefault="00D90743" w:rsidP="00D90743">
      <w:pPr>
        <w:spacing w:after="0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Еще весны душистой нега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К нам не успела низойти,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Еще овраги полны снега,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Еще зарей гремит телега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>На замороженном пути.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Едва лишь в полдень солнце греет,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Краснеет липа в высоте.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Сквозя, </w:t>
      </w:r>
      <w:proofErr w:type="spellStart"/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>березник</w:t>
      </w:r>
      <w:proofErr w:type="spellEnd"/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 чуть желтеет,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И соловей еще не смеет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>Запеть в смородинном кусте.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Но возрожденья весть живая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Уж есть в прилетных журавлях,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И, их глазами провожая, 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>Стоит красавица степная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bCs/>
          <w:iCs/>
          <w:color w:val="000000"/>
          <w:sz w:val="28"/>
          <w:szCs w:val="28"/>
          <w:shd w:val="clear" w:color="auto" w:fill="FFFFFF"/>
        </w:rPr>
        <w:t xml:space="preserve"> С румянцем сизым на щеках.</w:t>
      </w:r>
    </w:p>
    <w:p w:rsidR="007E61C4" w:rsidRPr="007E61C4" w:rsidRDefault="007E61C4" w:rsidP="007E61C4">
      <w:pPr>
        <w:spacing w:after="0"/>
        <w:jc w:val="center"/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АЛ. Фет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90743" w:rsidTr="00D90743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Pr="00750C34" w:rsidRDefault="00D90743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50C34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При выполнении заданий В8-В12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</w:t>
            </w:r>
            <w:r w:rsidRPr="00750C34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знаков препинания и кавычек.</w:t>
            </w:r>
          </w:p>
        </w:tc>
      </w:tr>
    </w:tbl>
    <w:p w:rsidR="00D90743" w:rsidRPr="00750C34" w:rsidRDefault="00D90743" w:rsidP="00D90743">
      <w:pPr>
        <w:spacing w:after="0"/>
        <w:jc w:val="both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В8</w:t>
            </w:r>
          </w:p>
        </w:tc>
      </w:tr>
    </w:tbl>
    <w:p w:rsidR="007E61C4" w:rsidRDefault="007E61C4" w:rsidP="00750C3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разновидность лирики, к которой принадлежит данное стихотворение?</w:t>
      </w:r>
    </w:p>
    <w:p w:rsidR="00D90743" w:rsidRDefault="00D90743" w:rsidP="00750C3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D90743" w:rsidTr="00D907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D90743" w:rsidRDefault="007E61C4" w:rsidP="00750C3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характер рифмовки 3 и 4 строк каждой строфы стихотворения?</w:t>
      </w:r>
    </w:p>
    <w:p w:rsidR="00D90743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D90743" w:rsidTr="00D907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В10</w:t>
            </w:r>
          </w:p>
        </w:tc>
      </w:tr>
    </w:tbl>
    <w:p w:rsidR="007E61C4" w:rsidRDefault="007E61C4" w:rsidP="00D9074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Стремясь передать звуки весны, Фет использует повтор одинаковых согласных («И соловей еще не смеет</w:t>
      </w:r>
      <w:proofErr w:type="gramStart"/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// З</w:t>
      </w:r>
      <w:proofErr w:type="gramEnd"/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апеть в см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ородинном кусте»). Как в литера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туроведении называется этот поэтический прием?</w:t>
      </w:r>
    </w:p>
    <w:p w:rsidR="00D90743" w:rsidRDefault="00D90743" w:rsidP="00D9074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D90743" w:rsidTr="00D907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В11</w:t>
            </w:r>
          </w:p>
        </w:tc>
      </w:tr>
    </w:tbl>
    <w:p w:rsidR="007E61C4" w:rsidRP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Из приведённого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ниже перечня выберите три назва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ния художественных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средств и приёмов, использован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ных поэтом в первой строфе данного стихотворения.</w:t>
      </w:r>
    </w:p>
    <w:p w:rsidR="007E61C4" w:rsidRP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1)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анафора</w:t>
      </w:r>
    </w:p>
    <w:p w:rsidR="007E61C4" w:rsidRP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2)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оксюморон</w:t>
      </w:r>
    </w:p>
    <w:p w:rsidR="007E61C4" w:rsidRP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3)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ирония</w:t>
      </w:r>
    </w:p>
    <w:p w:rsidR="007E61C4" w:rsidRP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4)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эпитет</w:t>
      </w:r>
    </w:p>
    <w:p w:rsidR="007E61C4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5)</w:t>
      </w: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метафора</w:t>
      </w:r>
    </w:p>
    <w:p w:rsidR="007E61C4" w:rsidRPr="00EC04BB" w:rsidRDefault="007E61C4" w:rsidP="007E61C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Впишите соответствующие номера в таблицу в любой последовательности и перенесите в бланк ответов № 1.</w:t>
      </w:r>
    </w:p>
    <w:p w:rsidR="00B55AB5" w:rsidRDefault="00D90743" w:rsidP="00D9074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35"/>
        <w:gridCol w:w="845"/>
      </w:tblGrid>
      <w:tr w:rsidR="00B55AB5" w:rsidRPr="00B55AB5" w:rsidTr="00B55AB5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B5" w:rsidRPr="00B55AB5" w:rsidRDefault="00B55AB5" w:rsidP="00B55AB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B5" w:rsidRPr="00B55AB5" w:rsidRDefault="00B55AB5" w:rsidP="00B55AB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B5" w:rsidRPr="00B55AB5" w:rsidRDefault="00B55AB5" w:rsidP="00B55AB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B55AB5" w:rsidRPr="00B55AB5" w:rsidRDefault="00B55AB5" w:rsidP="00D9074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D90743" w:rsidTr="00D9074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В12</w:t>
            </w:r>
          </w:p>
        </w:tc>
      </w:tr>
    </w:tbl>
    <w:p w:rsidR="007E61C4" w:rsidRDefault="007E61C4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7E61C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Определите размер, которым написано стихотворение.</w:t>
      </w:r>
    </w:p>
    <w:p w:rsidR="00D90743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D90743" w:rsidRPr="00750C34" w:rsidRDefault="00D90743" w:rsidP="00D90743">
      <w:pPr>
        <w:spacing w:after="0"/>
        <w:jc w:val="both"/>
        <w:rPr>
          <w:rFonts w:ascii="Times" w:eastAsia="Times New Roman" w:hAnsi="Times" w:cs="Times"/>
          <w:color w:val="000000"/>
          <w:sz w:val="8"/>
          <w:szCs w:val="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90743" w:rsidTr="00D90743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заданий С3 и С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оизведения. Выполняя задание С</w:t>
            </w:r>
            <w:proofErr w:type="gramStart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D90743" w:rsidRDefault="00D90743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Ответы записывайте чётко и разборчиво, соблюдая нормы речи.</w:t>
            </w:r>
          </w:p>
        </w:tc>
      </w:tr>
    </w:tbl>
    <w:p w:rsidR="00D90743" w:rsidRDefault="00D90743" w:rsidP="00D90743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D90743" w:rsidTr="00D907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D90743" w:rsidRPr="00750C34" w:rsidRDefault="007E61C4" w:rsidP="00D90743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7E61C4">
        <w:rPr>
          <w:rFonts w:ascii="Times" w:hAnsi="Times" w:cs="Times"/>
          <w:color w:val="000000"/>
          <w:sz w:val="28"/>
          <w:szCs w:val="28"/>
          <w:shd w:val="clear" w:color="auto" w:fill="FFFFFF"/>
        </w:rPr>
        <w:t>Охарактеризуйт</w:t>
      </w:r>
      <w:r w:rsidR="00E63E32">
        <w:rPr>
          <w:rFonts w:ascii="Times" w:hAnsi="Times" w:cs="Times"/>
          <w:color w:val="000000"/>
          <w:sz w:val="28"/>
          <w:szCs w:val="28"/>
          <w:shd w:val="clear" w:color="auto" w:fill="FFFFFF"/>
        </w:rPr>
        <w:t>е особенности мировосприятия ли</w:t>
      </w:r>
      <w:r w:rsidRPr="007E61C4">
        <w:rPr>
          <w:rFonts w:ascii="Times" w:hAnsi="Times" w:cs="Times"/>
          <w:color w:val="000000"/>
          <w:sz w:val="28"/>
          <w:szCs w:val="28"/>
          <w:shd w:val="clear" w:color="auto" w:fill="FFFFFF"/>
        </w:rPr>
        <w:t>рического героя этого стихотворения.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D90743" w:rsidTr="00D907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С4</w:t>
            </w:r>
          </w:p>
        </w:tc>
      </w:tr>
    </w:tbl>
    <w:p w:rsidR="000640D7" w:rsidRPr="00B157EA" w:rsidRDefault="00D728A7" w:rsidP="00D72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8A7">
        <w:rPr>
          <w:rFonts w:ascii="Times New Roman" w:hAnsi="Times New Roman" w:cs="Times New Roman"/>
          <w:sz w:val="28"/>
          <w:szCs w:val="28"/>
        </w:rPr>
        <w:lastRenderedPageBreak/>
        <w:t xml:space="preserve">Каким видится мир природы лирическому </w:t>
      </w:r>
      <w:r>
        <w:rPr>
          <w:rFonts w:ascii="Times New Roman" w:hAnsi="Times New Roman" w:cs="Times New Roman"/>
          <w:sz w:val="28"/>
          <w:szCs w:val="28"/>
        </w:rPr>
        <w:t xml:space="preserve">герою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Фета и </w:t>
      </w:r>
      <w:proofErr w:type="gramStart"/>
      <w:r w:rsidRPr="00D728A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728A7">
        <w:rPr>
          <w:rFonts w:ascii="Times New Roman" w:hAnsi="Times New Roman" w:cs="Times New Roman"/>
          <w:sz w:val="28"/>
          <w:szCs w:val="28"/>
        </w:rPr>
        <w:t xml:space="preserve"> место в мире природы занимает человек?</w:t>
      </w:r>
    </w:p>
    <w:p w:rsidR="00377316" w:rsidRPr="00B157EA" w:rsidRDefault="00377316" w:rsidP="00D72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743" w:rsidRDefault="00D90743" w:rsidP="00D90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0743" w:rsidTr="00D907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задания части 3 выберите только ОДНУ из предложенных тем сочинений (С5.1, С5.2, С5.3). В бланке ответов №2 укажите номер выбранной Вами темы, а затем напишите сочинение на эту тему в объёме не менее 200 слов (если объём сочинения менее 150 слов, то оно оценивается 0 баллов). Раскрывайте авторскую позицию и формулируйте свою точку зрения. 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      </w:r>
          </w:p>
          <w:p w:rsidR="00D90743" w:rsidRDefault="00D907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Используйте теоретико-литературные понятия как инструмент анализа произведения. Продумывайте композицию сочинения. Сочинение пишите чётко и разборчиво, соблюдая нормы речи.</w:t>
            </w:r>
          </w:p>
        </w:tc>
      </w:tr>
    </w:tbl>
    <w:p w:rsidR="00D90743" w:rsidRDefault="00D90743" w:rsidP="00D90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D90743" w:rsidTr="00D90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С5.1</w:t>
            </w:r>
          </w:p>
        </w:tc>
      </w:tr>
    </w:tbl>
    <w:p w:rsidR="00F10F0B" w:rsidRPr="00F10F0B" w:rsidRDefault="00F10F0B" w:rsidP="00F10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трагичность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Пе</w:t>
      </w:r>
      <w:r w:rsidRPr="00F1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чорина? (По 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М. Ю. Лермон</w:t>
      </w:r>
      <w:r w:rsidRPr="00F1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«Герой наше</w:t>
      </w:r>
      <w:r w:rsidRPr="00F1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времени».)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D90743" w:rsidTr="00D90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С5.2</w:t>
            </w:r>
          </w:p>
        </w:tc>
      </w:tr>
    </w:tbl>
    <w:p w:rsidR="00D90743" w:rsidRDefault="00E055D6" w:rsidP="00D90743">
      <w:pPr>
        <w:spacing w:after="0"/>
        <w:jc w:val="both"/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Тема добра и зла в прозе и поэзии Приднестровья (</w:t>
      </w:r>
      <w:proofErr w:type="spellStart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Ю.Баранов</w:t>
      </w:r>
      <w:proofErr w:type="spellEnd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Г.Панов</w:t>
      </w:r>
      <w:proofErr w:type="spellEnd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Г.Валовой</w:t>
      </w:r>
      <w:proofErr w:type="spellEnd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О.Сизова</w:t>
      </w:r>
      <w:proofErr w:type="spellEnd"/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, Л.Черникова)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D90743" w:rsidTr="00D907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43" w:rsidRDefault="00D90743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С5.3</w:t>
            </w:r>
          </w:p>
        </w:tc>
      </w:tr>
    </w:tbl>
    <w:p w:rsidR="00D90743" w:rsidRPr="00F10F0B" w:rsidRDefault="00F10F0B" w:rsidP="00F10F0B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F10F0B">
        <w:rPr>
          <w:rFonts w:ascii="Times New Roman" w:hAnsi="Times New Roman" w:cs="Times New Roman"/>
          <w:sz w:val="28"/>
          <w:szCs w:val="28"/>
        </w:rPr>
        <w:t>К каким «вечным» вопросам обращается И.А. Бунин в своих рассказах?</w:t>
      </w:r>
    </w:p>
    <w:sectPr w:rsidR="00D90743" w:rsidRPr="00F10F0B" w:rsidSect="00284674">
      <w:footerReference w:type="default" r:id="rId8"/>
      <w:pgSz w:w="11906" w:h="16838"/>
      <w:pgMar w:top="426" w:right="707" w:bottom="284" w:left="15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AB" w:rsidRDefault="003125AB" w:rsidP="00CA194D">
      <w:pPr>
        <w:spacing w:after="0" w:line="240" w:lineRule="auto"/>
      </w:pPr>
      <w:r>
        <w:separator/>
      </w:r>
    </w:p>
  </w:endnote>
  <w:endnote w:type="continuationSeparator" w:id="0">
    <w:p w:rsidR="003125AB" w:rsidRDefault="003125AB" w:rsidP="00C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2B" w:rsidRPr="00CF76C3" w:rsidRDefault="00323823" w:rsidP="00323823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323823">
      <w:rPr>
        <w:rFonts w:ascii="Times New Roman" w:eastAsia="Calibri" w:hAnsi="Times New Roman" w:cs="Times New Roman"/>
        <w:sz w:val="24"/>
        <w:szCs w:val="24"/>
      </w:rPr>
      <w:tab/>
    </w:r>
    <w:r w:rsidR="00CF76C3">
      <w:rPr>
        <w:rFonts w:ascii="Times New Roman" w:eastAsia="Calibri" w:hAnsi="Times New Roman" w:cs="Times New Roman"/>
        <w:sz w:val="24"/>
        <w:szCs w:val="24"/>
        <w:lang w:val="en-US"/>
      </w:rPr>
      <w:t>201</w:t>
    </w:r>
    <w:r w:rsidR="00CF76C3">
      <w:rPr>
        <w:rFonts w:ascii="Times New Roman" w:eastAsia="Calibri" w:hAnsi="Times New Roman" w:cs="Times New Roman"/>
        <w:sz w:val="24"/>
        <w:szCs w:val="24"/>
      </w:rPr>
      <w:t>4 г</w:t>
    </w:r>
    <w:r w:rsidRPr="00323823">
      <w:rPr>
        <w:rFonts w:ascii="Times New Roman" w:eastAsia="Calibri" w:hAnsi="Times New Roman" w:cs="Times New Roman"/>
        <w:sz w:val="24"/>
        <w:szCs w:val="24"/>
        <w:lang w:val="en-US"/>
      </w:rPr>
      <w:tab/>
    </w:r>
    <w:r w:rsidRPr="00323823">
      <w:rPr>
        <w:rFonts w:ascii="Times New Roman" w:eastAsia="Calibri" w:hAnsi="Times New Roman" w:cs="Times New Roman"/>
        <w:sz w:val="24"/>
        <w:szCs w:val="24"/>
      </w:rPr>
      <w:t xml:space="preserve">вариант </w:t>
    </w:r>
    <w:r w:rsidR="00CF76C3">
      <w:rPr>
        <w:rFonts w:ascii="Times New Roman" w:eastAsia="Calibri" w:hAnsi="Times New Roman" w:cs="Times New Roman"/>
        <w:sz w:val="24"/>
        <w:szCs w:val="24"/>
      </w:rPr>
      <w:t>791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AB" w:rsidRDefault="003125AB" w:rsidP="00CA194D">
      <w:pPr>
        <w:spacing w:after="0" w:line="240" w:lineRule="auto"/>
      </w:pPr>
      <w:r>
        <w:separator/>
      </w:r>
    </w:p>
  </w:footnote>
  <w:footnote w:type="continuationSeparator" w:id="0">
    <w:p w:rsidR="003125AB" w:rsidRDefault="003125AB" w:rsidP="00CA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6EDA"/>
    <w:multiLevelType w:val="hybridMultilevel"/>
    <w:tmpl w:val="EA28A096"/>
    <w:lvl w:ilvl="0" w:tplc="CC8A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B"/>
    <w:rsid w:val="00010599"/>
    <w:rsid w:val="00013D29"/>
    <w:rsid w:val="000626C9"/>
    <w:rsid w:val="000640D7"/>
    <w:rsid w:val="00074B17"/>
    <w:rsid w:val="000954DA"/>
    <w:rsid w:val="000C600F"/>
    <w:rsid w:val="00270C92"/>
    <w:rsid w:val="00284674"/>
    <w:rsid w:val="003125AB"/>
    <w:rsid w:val="00323823"/>
    <w:rsid w:val="00325C7B"/>
    <w:rsid w:val="00331275"/>
    <w:rsid w:val="003647A2"/>
    <w:rsid w:val="00377316"/>
    <w:rsid w:val="003A6241"/>
    <w:rsid w:val="003D3236"/>
    <w:rsid w:val="00451FF6"/>
    <w:rsid w:val="00461AF1"/>
    <w:rsid w:val="00486357"/>
    <w:rsid w:val="00495B3D"/>
    <w:rsid w:val="00495F13"/>
    <w:rsid w:val="00505539"/>
    <w:rsid w:val="00515902"/>
    <w:rsid w:val="005C1E1D"/>
    <w:rsid w:val="00614675"/>
    <w:rsid w:val="006E3C21"/>
    <w:rsid w:val="00750C34"/>
    <w:rsid w:val="007E61C4"/>
    <w:rsid w:val="007F64F4"/>
    <w:rsid w:val="00803BA4"/>
    <w:rsid w:val="008A72FE"/>
    <w:rsid w:val="008D7D93"/>
    <w:rsid w:val="00954C2C"/>
    <w:rsid w:val="009710A0"/>
    <w:rsid w:val="009925AD"/>
    <w:rsid w:val="009E2D0F"/>
    <w:rsid w:val="00A809FB"/>
    <w:rsid w:val="00AD1F5B"/>
    <w:rsid w:val="00B157EA"/>
    <w:rsid w:val="00B26843"/>
    <w:rsid w:val="00B55AB5"/>
    <w:rsid w:val="00B63974"/>
    <w:rsid w:val="00B91DE6"/>
    <w:rsid w:val="00BC213B"/>
    <w:rsid w:val="00BC6DAB"/>
    <w:rsid w:val="00BF1682"/>
    <w:rsid w:val="00C459F6"/>
    <w:rsid w:val="00C834E0"/>
    <w:rsid w:val="00CA194D"/>
    <w:rsid w:val="00CF76C3"/>
    <w:rsid w:val="00D32C4F"/>
    <w:rsid w:val="00D36284"/>
    <w:rsid w:val="00D44D70"/>
    <w:rsid w:val="00D728A7"/>
    <w:rsid w:val="00D74BFA"/>
    <w:rsid w:val="00D90743"/>
    <w:rsid w:val="00E055D6"/>
    <w:rsid w:val="00E63E32"/>
    <w:rsid w:val="00E75378"/>
    <w:rsid w:val="00EC04BB"/>
    <w:rsid w:val="00EC3ACC"/>
    <w:rsid w:val="00F02181"/>
    <w:rsid w:val="00F10F0B"/>
    <w:rsid w:val="00F25B7F"/>
    <w:rsid w:val="00F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Саркисян</dc:creator>
  <cp:lastModifiedBy>Татьяна П. Глушкова</cp:lastModifiedBy>
  <cp:revision>17</cp:revision>
  <cp:lastPrinted>2014-04-11T08:49:00Z</cp:lastPrinted>
  <dcterms:created xsi:type="dcterms:W3CDTF">2013-04-24T15:48:00Z</dcterms:created>
  <dcterms:modified xsi:type="dcterms:W3CDTF">2014-04-11T08:49:00Z</dcterms:modified>
</cp:coreProperties>
</file>